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5246" w:rsidRDefault="00C05246" w:rsidP="00791D2B">
      <w:pPr>
        <w:spacing w:after="0" w:line="240" w:lineRule="auto"/>
        <w:jc w:val="right"/>
        <w:rPr>
          <w:rFonts w:ascii="Times New Roman" w:eastAsia="Times New Roman" w:hAnsi="Times New Roman" w:cs="David"/>
          <w:sz w:val="24"/>
          <w:szCs w:val="24"/>
          <w:rtl/>
          <w:lang w:eastAsia="he-IL"/>
        </w:rPr>
      </w:pPr>
    </w:p>
    <w:p w:rsidR="00C05246" w:rsidRDefault="00C05246" w:rsidP="00791D2B">
      <w:pPr>
        <w:spacing w:after="0" w:line="240" w:lineRule="auto"/>
        <w:jc w:val="right"/>
        <w:rPr>
          <w:rFonts w:ascii="Times New Roman" w:eastAsia="Times New Roman" w:hAnsi="Times New Roman" w:cs="David"/>
          <w:sz w:val="24"/>
          <w:szCs w:val="24"/>
          <w:rtl/>
          <w:lang w:eastAsia="he-IL"/>
        </w:rPr>
      </w:pPr>
    </w:p>
    <w:p w:rsidR="000F258C" w:rsidRDefault="000F258C" w:rsidP="00791D2B">
      <w:pPr>
        <w:spacing w:after="0" w:line="240" w:lineRule="auto"/>
        <w:jc w:val="right"/>
        <w:rPr>
          <w:rFonts w:ascii="Times New Roman" w:eastAsia="Times New Roman" w:hAnsi="Times New Roman" w:cs="David"/>
          <w:sz w:val="24"/>
          <w:szCs w:val="24"/>
          <w:rtl/>
          <w:lang w:eastAsia="he-IL"/>
        </w:rPr>
      </w:pPr>
    </w:p>
    <w:p w:rsidR="000F258C" w:rsidRDefault="00C05246" w:rsidP="001C0439">
      <w:pPr>
        <w:spacing w:after="0" w:line="240" w:lineRule="auto"/>
        <w:jc w:val="right"/>
        <w:rPr>
          <w:rFonts w:ascii="Times New Roman" w:eastAsia="Times New Roman" w:hAnsi="Times New Roman" w:cs="David"/>
          <w:b/>
          <w:bCs/>
          <w:sz w:val="28"/>
          <w:szCs w:val="28"/>
          <w:rtl/>
          <w:lang w:eastAsia="he-IL"/>
        </w:rPr>
      </w:pPr>
      <w:r>
        <w:rPr>
          <w:rFonts w:ascii="Times New Roman" w:eastAsia="Times New Roman" w:hAnsi="Times New Roman" w:cs="David" w:hint="cs"/>
          <w:sz w:val="24"/>
          <w:szCs w:val="24"/>
          <w:rtl/>
          <w:lang w:eastAsia="he-IL"/>
        </w:rPr>
        <w:t xml:space="preserve"> </w:t>
      </w:r>
      <w:r w:rsidR="001C0439">
        <w:rPr>
          <w:rFonts w:ascii="Times New Roman" w:eastAsia="Times New Roman" w:hAnsi="Times New Roman" w:cs="David" w:hint="cs"/>
          <w:sz w:val="24"/>
          <w:szCs w:val="24"/>
          <w:rtl/>
          <w:lang w:eastAsia="he-IL"/>
        </w:rPr>
        <w:t>20</w:t>
      </w:r>
      <w:r w:rsidR="00477928">
        <w:rPr>
          <w:rFonts w:ascii="Times New Roman" w:eastAsia="Times New Roman" w:hAnsi="Times New Roman" w:cs="David" w:hint="cs"/>
          <w:sz w:val="24"/>
          <w:szCs w:val="24"/>
          <w:rtl/>
          <w:lang w:eastAsia="he-IL"/>
        </w:rPr>
        <w:t xml:space="preserve"> ב</w:t>
      </w:r>
      <w:r w:rsidR="0042722B">
        <w:rPr>
          <w:rFonts w:ascii="Times New Roman" w:eastAsia="Times New Roman" w:hAnsi="Times New Roman" w:cs="David" w:hint="cs"/>
          <w:sz w:val="24"/>
          <w:szCs w:val="24"/>
          <w:rtl/>
          <w:lang w:eastAsia="he-IL"/>
        </w:rPr>
        <w:t>ספטמבר</w:t>
      </w:r>
      <w:r w:rsidR="00763208">
        <w:rPr>
          <w:rFonts w:ascii="Times New Roman" w:eastAsia="Times New Roman" w:hAnsi="Times New Roman" w:cs="David" w:hint="cs"/>
          <w:sz w:val="24"/>
          <w:szCs w:val="24"/>
          <w:rtl/>
          <w:lang w:eastAsia="he-IL"/>
        </w:rPr>
        <w:t xml:space="preserve"> 2018</w:t>
      </w:r>
    </w:p>
    <w:p w:rsidR="00FA044D" w:rsidRDefault="00535F7A" w:rsidP="00077380">
      <w:pPr>
        <w:spacing w:after="0" w:line="240" w:lineRule="auto"/>
        <w:jc w:val="both"/>
        <w:rPr>
          <w:rFonts w:ascii="Times New Roman" w:eastAsia="Times New Roman" w:hAnsi="Times New Roman" w:cs="David"/>
          <w:b/>
          <w:bCs/>
          <w:sz w:val="28"/>
          <w:szCs w:val="28"/>
          <w:rtl/>
          <w:lang w:eastAsia="he-IL"/>
        </w:rPr>
      </w:pPr>
      <w:r w:rsidRPr="00466D61">
        <w:rPr>
          <w:rFonts w:ascii="Times New Roman" w:eastAsia="Times New Roman" w:hAnsi="Times New Roman" w:cs="David" w:hint="cs"/>
          <w:b/>
          <w:bCs/>
          <w:sz w:val="28"/>
          <w:szCs w:val="28"/>
          <w:rtl/>
          <w:lang w:eastAsia="he-IL"/>
        </w:rPr>
        <w:t>לכל מאן דבעי,</w:t>
      </w:r>
    </w:p>
    <w:p w:rsidR="00077380" w:rsidRPr="00077380" w:rsidRDefault="00077380" w:rsidP="00077380">
      <w:pPr>
        <w:spacing w:after="0" w:line="240" w:lineRule="auto"/>
        <w:jc w:val="both"/>
        <w:rPr>
          <w:rFonts w:ascii="Times New Roman" w:eastAsia="Times New Roman" w:hAnsi="Times New Roman" w:cs="David"/>
          <w:b/>
          <w:bCs/>
          <w:sz w:val="28"/>
          <w:szCs w:val="28"/>
          <w:rtl/>
          <w:lang w:eastAsia="he-IL"/>
        </w:rPr>
      </w:pPr>
    </w:p>
    <w:p w:rsidR="00A04A24" w:rsidRPr="00A04A24" w:rsidRDefault="00756D9A" w:rsidP="00A04A24">
      <w:pPr>
        <w:jc w:val="center"/>
        <w:rPr>
          <w:rFonts w:cs="David" w:hint="cs"/>
          <w:b/>
          <w:bCs/>
          <w:sz w:val="24"/>
          <w:szCs w:val="24"/>
          <w:u w:val="single"/>
          <w:rtl/>
        </w:rPr>
      </w:pPr>
      <w:r w:rsidRPr="00A04A24">
        <w:rPr>
          <w:rFonts w:ascii="Times New Roman" w:eastAsia="Times New Roman" w:hAnsi="Times New Roman" w:cs="David" w:hint="cs"/>
          <w:b/>
          <w:bCs/>
          <w:sz w:val="24"/>
          <w:szCs w:val="24"/>
          <w:u w:val="single"/>
          <w:rtl/>
          <w:lang w:eastAsia="he-IL"/>
        </w:rPr>
        <w:t xml:space="preserve">כוונת התקשרות פומבית מס' </w:t>
      </w:r>
      <w:r w:rsidR="001C0439" w:rsidRPr="00A04A24">
        <w:rPr>
          <w:rFonts w:ascii="Times New Roman" w:eastAsia="Times New Roman" w:hAnsi="Times New Roman" w:cs="David" w:hint="cs"/>
          <w:b/>
          <w:bCs/>
          <w:sz w:val="24"/>
          <w:szCs w:val="24"/>
          <w:u w:val="single"/>
          <w:rtl/>
          <w:lang w:eastAsia="he-IL"/>
        </w:rPr>
        <w:t>568/2018</w:t>
      </w:r>
      <w:r w:rsidRPr="00A04A24">
        <w:rPr>
          <w:rFonts w:ascii="Times New Roman" w:eastAsia="Times New Roman" w:hAnsi="Times New Roman" w:cs="David" w:hint="cs"/>
          <w:b/>
          <w:bCs/>
          <w:sz w:val="24"/>
          <w:szCs w:val="24"/>
          <w:u w:val="single"/>
          <w:rtl/>
          <w:lang w:eastAsia="he-IL"/>
        </w:rPr>
        <w:t xml:space="preserve">  לביצוע מיזם משותף </w:t>
      </w:r>
      <w:r w:rsidR="00A04A24" w:rsidRPr="00A04A24">
        <w:rPr>
          <w:rFonts w:cs="David" w:hint="cs"/>
          <w:b/>
          <w:bCs/>
          <w:sz w:val="24"/>
          <w:szCs w:val="24"/>
          <w:u w:val="single"/>
          <w:rtl/>
        </w:rPr>
        <w:t>להקמת שני מרכזי קהילה וליווי צעירים יוצאים לשינוי מהמגזר החרדי.</w:t>
      </w:r>
    </w:p>
    <w:p w:rsidR="00C22F54" w:rsidRDefault="00C22F54" w:rsidP="00A04A24">
      <w:pPr>
        <w:spacing w:after="0" w:line="240" w:lineRule="auto"/>
        <w:jc w:val="center"/>
        <w:rPr>
          <w:rFonts w:ascii="Times New Roman" w:eastAsia="Times New Roman" w:hAnsi="Times New Roman" w:cs="David"/>
          <w:sz w:val="24"/>
          <w:szCs w:val="24"/>
          <w:rtl/>
          <w:lang w:eastAsia="he-IL"/>
        </w:rPr>
      </w:pPr>
    </w:p>
    <w:p w:rsidR="00A04A24" w:rsidRPr="00A04A24" w:rsidRDefault="00077380" w:rsidP="00A04A24">
      <w:pPr>
        <w:jc w:val="both"/>
        <w:rPr>
          <w:rFonts w:cs="David" w:hint="cs"/>
          <w:sz w:val="24"/>
          <w:szCs w:val="24"/>
          <w:rtl/>
        </w:rPr>
      </w:pPr>
      <w:r w:rsidRPr="00A04A24">
        <w:rPr>
          <w:rFonts w:ascii="Times New Roman" w:eastAsia="Times New Roman" w:hAnsi="Times New Roman" w:cs="David" w:hint="cs"/>
          <w:sz w:val="24"/>
          <w:szCs w:val="24"/>
          <w:rtl/>
          <w:lang w:eastAsia="he-IL"/>
        </w:rPr>
        <w:t>מ</w:t>
      </w:r>
      <w:r w:rsidR="00756D9A" w:rsidRPr="00A04A24">
        <w:rPr>
          <w:rFonts w:ascii="Times New Roman" w:eastAsia="Times New Roman" w:hAnsi="Times New Roman" w:cs="David" w:hint="cs"/>
          <w:sz w:val="24"/>
          <w:szCs w:val="24"/>
          <w:rtl/>
          <w:lang w:eastAsia="he-IL"/>
        </w:rPr>
        <w:t xml:space="preserve">שרד הרווחה והשירותים החברתיים, מודיע על </w:t>
      </w:r>
      <w:r w:rsidR="00756D9A" w:rsidRPr="00A04A24">
        <w:rPr>
          <w:rFonts w:ascii="Times New Roman" w:eastAsia="Times New Roman" w:hAnsi="Times New Roman" w:cs="David" w:hint="cs"/>
          <w:sz w:val="24"/>
          <w:szCs w:val="24"/>
          <w:rtl/>
        </w:rPr>
        <w:t xml:space="preserve">התקשרות בפטור ממכרז </w:t>
      </w:r>
      <w:r w:rsidR="00756D9A" w:rsidRPr="00A04A24">
        <w:rPr>
          <w:rFonts w:ascii="Times New Roman" w:eastAsia="Times New Roman" w:hAnsi="Times New Roman" w:cs="David" w:hint="cs"/>
          <w:sz w:val="24"/>
          <w:szCs w:val="24"/>
          <w:rtl/>
          <w:lang w:eastAsia="he-IL"/>
        </w:rPr>
        <w:t xml:space="preserve">לביצוע מיזם משותף </w:t>
      </w:r>
      <w:r w:rsidR="00A04A24" w:rsidRPr="00A04A24">
        <w:rPr>
          <w:rFonts w:ascii="Times New Roman" w:eastAsia="Times New Roman" w:hAnsi="Times New Roman" w:cs="David" w:hint="cs"/>
          <w:sz w:val="24"/>
          <w:szCs w:val="24"/>
          <w:rtl/>
          <w:lang w:eastAsia="he-IL"/>
        </w:rPr>
        <w:t xml:space="preserve">עם </w:t>
      </w:r>
      <w:r w:rsidR="00A04A24" w:rsidRPr="00A04A24">
        <w:rPr>
          <w:rFonts w:cs="David" w:hint="cs"/>
          <w:sz w:val="24"/>
          <w:szCs w:val="24"/>
          <w:rtl/>
        </w:rPr>
        <w:t>עמותת יוצאים לשינוי (580571180),</w:t>
      </w:r>
      <w:r w:rsidR="00C22F54" w:rsidRPr="00A04A24">
        <w:rPr>
          <w:rFonts w:ascii="Times New Roman" w:eastAsia="Times New Roman" w:hAnsi="Times New Roman" w:cs="David"/>
          <w:sz w:val="24"/>
          <w:szCs w:val="24"/>
          <w:rtl/>
          <w:lang w:eastAsia="he-IL"/>
        </w:rPr>
        <w:t>,</w:t>
      </w:r>
      <w:r w:rsidR="00C22F54" w:rsidRPr="00A04A24">
        <w:rPr>
          <w:rFonts w:ascii="Times New Roman" w:eastAsia="Times New Roman" w:hAnsi="Times New Roman" w:cs="David" w:hint="cs"/>
          <w:sz w:val="24"/>
          <w:szCs w:val="24"/>
          <w:rtl/>
          <w:lang w:eastAsia="he-IL"/>
        </w:rPr>
        <w:t xml:space="preserve"> </w:t>
      </w:r>
      <w:r w:rsidR="00756D9A" w:rsidRPr="00A04A24">
        <w:rPr>
          <w:rFonts w:ascii="Times New Roman" w:eastAsia="Times New Roman" w:hAnsi="Times New Roman" w:cs="David" w:hint="cs"/>
          <w:sz w:val="24"/>
          <w:szCs w:val="24"/>
          <w:rtl/>
          <w:lang w:eastAsia="he-IL"/>
        </w:rPr>
        <w:t xml:space="preserve">בהתאם להוראות תקנה 3 (30) לתקנות חובת המכרזים </w:t>
      </w:r>
      <w:proofErr w:type="spellStart"/>
      <w:r w:rsidR="00756D9A" w:rsidRPr="00A04A24">
        <w:rPr>
          <w:rFonts w:ascii="Times New Roman" w:eastAsia="Times New Roman" w:hAnsi="Times New Roman" w:cs="David" w:hint="cs"/>
          <w:sz w:val="24"/>
          <w:szCs w:val="24"/>
          <w:rtl/>
          <w:lang w:eastAsia="he-IL"/>
        </w:rPr>
        <w:t>התשנ"ג</w:t>
      </w:r>
      <w:proofErr w:type="spellEnd"/>
      <w:r w:rsidR="00756D9A" w:rsidRPr="00A04A24">
        <w:rPr>
          <w:rFonts w:ascii="Times New Roman" w:eastAsia="Times New Roman" w:hAnsi="Times New Roman" w:cs="David" w:hint="cs"/>
          <w:sz w:val="24"/>
          <w:szCs w:val="24"/>
          <w:rtl/>
          <w:lang w:eastAsia="he-IL"/>
        </w:rPr>
        <w:t xml:space="preserve"> </w:t>
      </w:r>
      <w:r w:rsidR="00756D9A" w:rsidRPr="00A04A24">
        <w:rPr>
          <w:rFonts w:ascii="Times New Roman" w:eastAsia="Times New Roman" w:hAnsi="Times New Roman" w:cs="David"/>
          <w:sz w:val="24"/>
          <w:szCs w:val="24"/>
          <w:rtl/>
          <w:lang w:eastAsia="he-IL"/>
        </w:rPr>
        <w:t>–</w:t>
      </w:r>
      <w:r w:rsidR="00756D9A" w:rsidRPr="00A04A24">
        <w:rPr>
          <w:rFonts w:ascii="Times New Roman" w:eastAsia="Times New Roman" w:hAnsi="Times New Roman" w:cs="David" w:hint="cs"/>
          <w:sz w:val="24"/>
          <w:szCs w:val="24"/>
          <w:rtl/>
          <w:lang w:eastAsia="he-IL"/>
        </w:rPr>
        <w:t xml:space="preserve"> 1993 </w:t>
      </w:r>
      <w:r w:rsidR="00A04A24" w:rsidRPr="00A04A24">
        <w:rPr>
          <w:rFonts w:cs="David" w:hint="cs"/>
          <w:sz w:val="24"/>
          <w:szCs w:val="24"/>
          <w:rtl/>
        </w:rPr>
        <w:t>להקמת שני מרכזי קהילה וליווי צעירים יוצאים לשינוי מהמגזר החרדי.</w:t>
      </w:r>
    </w:p>
    <w:p w:rsidR="00A04A24" w:rsidRPr="00A04A24" w:rsidRDefault="00A04A24" w:rsidP="00A04A24">
      <w:pPr>
        <w:jc w:val="both"/>
        <w:rPr>
          <w:rFonts w:cs="David" w:hint="cs"/>
          <w:sz w:val="24"/>
          <w:szCs w:val="24"/>
          <w:rtl/>
        </w:rPr>
      </w:pPr>
      <w:r w:rsidRPr="00A04A24">
        <w:rPr>
          <w:rFonts w:cs="David" w:hint="cs"/>
          <w:sz w:val="24"/>
          <w:szCs w:val="24"/>
          <w:rtl/>
        </w:rPr>
        <w:t>מדובר בתופעה של יציאה מהחברה החרדית הנעה על פני רצף, החל מהיציאה בשאלה וניתוק מוחלט מהקהילה ועד ליציאה לשינוי והשתלבות בחברה הכללית, תוך שמירה על אורח חיים דתי. התופעה הנ"ל מביאה אתגרים שונים ליוצא בשאלה כולל: היעדר עורף משפחתי, ניכור והיעדר תחושת שייכות, פערים תרבותיים מהותיים, קשיים כלכליים, פערי השכלה, קשיים בשילוב בשוק התעסוקה ועוד.</w:t>
      </w:r>
    </w:p>
    <w:p w:rsidR="00A04A24" w:rsidRPr="00A04A24" w:rsidRDefault="00A04A24" w:rsidP="00A04A24">
      <w:pPr>
        <w:jc w:val="both"/>
        <w:rPr>
          <w:rFonts w:cs="David" w:hint="cs"/>
          <w:sz w:val="24"/>
          <w:szCs w:val="24"/>
          <w:rtl/>
        </w:rPr>
      </w:pPr>
      <w:r w:rsidRPr="00A04A24">
        <w:rPr>
          <w:rFonts w:cs="David" w:hint="cs"/>
          <w:sz w:val="24"/>
          <w:szCs w:val="24"/>
          <w:rtl/>
        </w:rPr>
        <w:t>המרכזים ישמשו כמרכזים קהילתיים, לכל יוצאי הקהילה החרדית, אשר יאפשרו סיוע אישי, מסגרת חברתית ומתן ייעוץ וסיוע בהשלמת הפערים השונים.</w:t>
      </w:r>
    </w:p>
    <w:p w:rsidR="00A04A24" w:rsidRPr="00A04A24" w:rsidRDefault="00A04A24" w:rsidP="00A04A24">
      <w:pPr>
        <w:jc w:val="both"/>
        <w:rPr>
          <w:rFonts w:cs="David" w:hint="cs"/>
          <w:sz w:val="24"/>
          <w:szCs w:val="24"/>
          <w:highlight w:val="yellow"/>
          <w:rtl/>
        </w:rPr>
      </w:pPr>
      <w:r w:rsidRPr="00A04A24">
        <w:rPr>
          <w:rFonts w:cs="David" w:hint="cs"/>
          <w:sz w:val="24"/>
          <w:szCs w:val="24"/>
          <w:rtl/>
        </w:rPr>
        <w:t xml:space="preserve">הפרויקט יפעיל שני מרכזים קבועים, האחד בירושלים והאחד באזור המרכז, אשר בהם ירוכזו מענים הכוללים: טיפול סוציאלי, סיוע בהתמודדות עם משברים משפחתיים, ייעוץ משפטי בתהליכי גירושין, סיוע במיצוי זכויות, פיתוח קהילה תומכת, ליווי בשירות צבאי/לאומי, הקמת אתר אינטרנט ייעודי והפעלת סדנאות לצמצום פערים תרבותיים ופערים השכלתיים בסיסיים.  </w:t>
      </w:r>
    </w:p>
    <w:p w:rsidR="00A04A24" w:rsidRPr="00A04A24" w:rsidRDefault="00A04A24" w:rsidP="00A04A24">
      <w:pPr>
        <w:jc w:val="both"/>
        <w:rPr>
          <w:rFonts w:cs="David" w:hint="cs"/>
          <w:sz w:val="24"/>
          <w:szCs w:val="24"/>
          <w:rtl/>
        </w:rPr>
      </w:pPr>
      <w:r w:rsidRPr="00A04A24">
        <w:rPr>
          <w:rFonts w:cs="David" w:hint="cs"/>
          <w:sz w:val="24"/>
          <w:szCs w:val="24"/>
          <w:rtl/>
        </w:rPr>
        <w:t>התוכנית הנ"ל תספק מענה כולל ומקיף לצעירים ובוגרים יוצאים לשינוי מהמגזר החרדי, זאת תוך העצמתם בתהליך, חיזוק תחושת הקהילה וסיוע במיצוי הזכויות.</w:t>
      </w:r>
    </w:p>
    <w:p w:rsidR="00A04A24" w:rsidRPr="00A04A24" w:rsidRDefault="00A04A24" w:rsidP="00A04A24">
      <w:pPr>
        <w:jc w:val="both"/>
        <w:rPr>
          <w:rFonts w:cs="David"/>
          <w:sz w:val="24"/>
          <w:szCs w:val="24"/>
        </w:rPr>
      </w:pPr>
      <w:r w:rsidRPr="00A04A24">
        <w:rPr>
          <w:rFonts w:cs="David" w:hint="cs"/>
          <w:sz w:val="24"/>
          <w:szCs w:val="24"/>
          <w:rtl/>
        </w:rPr>
        <w:t>לאחר מיפוי לעומק של צרכי האוכלוסייה ושיתוף ציבור בנדון, הגורם המקצועי רוצה להפעיל את המיזם באופן שונה וכפיילוט תלת שנתי לבחינת המענה המיטבי עבור אוכלוסייה זו, כאשר המוסד לביטוח לאומי יהיה שותף ויממן לבדו מחקר מלווה מקיף לאורך שנות הפיילוט. המחקר יסייע בעיצוב מודל ההפעלה המיטבי, יבחן את הצלחת התכנית, יסייע בהגדרת בסיס נתונים אחוד ביחד לאוכלוסייה זו, ויספק בידי המשרד והשותפים  נתונים מקיפים אודות היקף האוכלוסייה הנזקקת לשירותים וצרכיה הטיפוליים.</w:t>
      </w:r>
    </w:p>
    <w:p w:rsidR="00A04A24" w:rsidRPr="00A04A24" w:rsidRDefault="00A04A24" w:rsidP="00A04A24">
      <w:pPr>
        <w:jc w:val="both"/>
        <w:rPr>
          <w:rFonts w:cs="David" w:hint="cs"/>
          <w:sz w:val="24"/>
          <w:szCs w:val="24"/>
          <w:rtl/>
        </w:rPr>
      </w:pPr>
      <w:r w:rsidRPr="00A04A24">
        <w:rPr>
          <w:rFonts w:cs="David" w:hint="cs"/>
          <w:sz w:val="24"/>
          <w:szCs w:val="24"/>
          <w:rtl/>
        </w:rPr>
        <w:t xml:space="preserve">כעת מבקש הגורם המקצועי במכתבו מיום 26.07.2018 </w:t>
      </w:r>
      <w:proofErr w:type="spellStart"/>
      <w:r w:rsidRPr="00A04A24">
        <w:rPr>
          <w:rFonts w:cs="David" w:hint="cs"/>
          <w:sz w:val="24"/>
          <w:szCs w:val="24"/>
          <w:rtl/>
        </w:rPr>
        <w:t>המצ"ב</w:t>
      </w:r>
      <w:proofErr w:type="spellEnd"/>
      <w:r w:rsidRPr="00A04A24">
        <w:rPr>
          <w:rFonts w:cs="David" w:hint="cs"/>
          <w:sz w:val="24"/>
          <w:szCs w:val="24"/>
          <w:rtl/>
        </w:rPr>
        <w:t xml:space="preserve">, להתקשר עם עמותת יוצאים לשינוי להקמת שני מרכזי קהילה וליווי לצעירים יוצאים לשינוי מהמגזר החרדי, היות מדובר בשירות חיוני ולא רוצים להפסיקו , עד לסיום הליכי המכרז (מ.פ. 619). </w:t>
      </w:r>
    </w:p>
    <w:p w:rsidR="00A04A24" w:rsidRDefault="00C05246" w:rsidP="00A04A24">
      <w:pPr>
        <w:jc w:val="both"/>
        <w:rPr>
          <w:rFonts w:hint="cs"/>
          <w:b/>
          <w:bCs/>
          <w:rtl/>
        </w:rPr>
      </w:pPr>
      <w:r w:rsidRPr="00C05246">
        <w:rPr>
          <w:rFonts w:ascii="Arial" w:eastAsia="Times New Roman" w:hAnsi="Arial" w:cs="David" w:hint="cs"/>
          <w:b/>
          <w:bCs/>
          <w:sz w:val="24"/>
          <w:szCs w:val="24"/>
          <w:rtl/>
          <w:lang w:eastAsia="he-IL"/>
        </w:rPr>
        <w:t>תקופת ההתקשרות</w:t>
      </w:r>
      <w:r w:rsidR="002224EC">
        <w:rPr>
          <w:rFonts w:ascii="Arial" w:eastAsia="Times New Roman" w:hAnsi="Arial" w:cs="David" w:hint="cs"/>
          <w:b/>
          <w:bCs/>
          <w:sz w:val="24"/>
          <w:szCs w:val="24"/>
          <w:rtl/>
          <w:lang w:eastAsia="he-IL"/>
        </w:rPr>
        <w:t>:</w:t>
      </w:r>
      <w:r w:rsidRPr="00C05246">
        <w:rPr>
          <w:rFonts w:ascii="Arial" w:eastAsia="Times New Roman" w:hAnsi="Arial" w:cs="David" w:hint="cs"/>
          <w:b/>
          <w:bCs/>
          <w:sz w:val="24"/>
          <w:szCs w:val="24"/>
          <w:rtl/>
          <w:lang w:eastAsia="he-IL"/>
        </w:rPr>
        <w:t xml:space="preserve"> </w:t>
      </w:r>
      <w:r w:rsidR="00077380" w:rsidRPr="00077380">
        <w:rPr>
          <w:rFonts w:ascii="Times New Roman" w:eastAsia="Batang" w:hAnsi="Times New Roman" w:cs="David" w:hint="cs"/>
          <w:noProof/>
          <w:sz w:val="24"/>
          <w:szCs w:val="24"/>
          <w:rtl/>
          <w:lang w:eastAsia="he-IL"/>
        </w:rPr>
        <w:t>היקף</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ההתקשרות</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המאושר</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מיום</w:t>
      </w:r>
      <w:r w:rsidR="00077380" w:rsidRPr="00077380">
        <w:rPr>
          <w:rFonts w:ascii="Times New Roman" w:eastAsia="Batang" w:hAnsi="Times New Roman" w:cs="David"/>
          <w:noProof/>
          <w:sz w:val="24"/>
          <w:szCs w:val="24"/>
          <w:rtl/>
          <w:lang w:eastAsia="he-IL"/>
        </w:rPr>
        <w:t xml:space="preserve"> </w:t>
      </w:r>
      <w:r w:rsidR="00A04A24">
        <w:rPr>
          <w:rFonts w:ascii="Times New Roman" w:eastAsia="Batang" w:hAnsi="Times New Roman" w:cs="David" w:hint="cs"/>
          <w:noProof/>
          <w:sz w:val="24"/>
          <w:szCs w:val="24"/>
          <w:rtl/>
          <w:lang w:eastAsia="he-IL"/>
        </w:rPr>
        <w:t>18.10.2018</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ועד</w:t>
      </w:r>
      <w:r w:rsidR="00077380" w:rsidRPr="00077380">
        <w:rPr>
          <w:rFonts w:ascii="Times New Roman" w:eastAsia="Batang" w:hAnsi="Times New Roman" w:cs="David"/>
          <w:noProof/>
          <w:sz w:val="24"/>
          <w:szCs w:val="24"/>
          <w:rtl/>
          <w:lang w:eastAsia="he-IL"/>
        </w:rPr>
        <w:t xml:space="preserve"> </w:t>
      </w:r>
      <w:r w:rsidR="00077380" w:rsidRPr="00077380">
        <w:rPr>
          <w:rFonts w:ascii="Times New Roman" w:eastAsia="Batang" w:hAnsi="Times New Roman" w:cs="David" w:hint="cs"/>
          <w:noProof/>
          <w:sz w:val="24"/>
          <w:szCs w:val="24"/>
          <w:rtl/>
          <w:lang w:eastAsia="he-IL"/>
        </w:rPr>
        <w:t>ליום</w:t>
      </w:r>
      <w:r w:rsidR="00077380" w:rsidRPr="00077380">
        <w:rPr>
          <w:rFonts w:ascii="Times New Roman" w:eastAsia="Batang" w:hAnsi="Times New Roman" w:cs="David"/>
          <w:noProof/>
          <w:sz w:val="24"/>
          <w:szCs w:val="24"/>
          <w:rtl/>
          <w:lang w:eastAsia="he-IL"/>
        </w:rPr>
        <w:t xml:space="preserve"> </w:t>
      </w:r>
      <w:r w:rsidR="00A04A24">
        <w:rPr>
          <w:rFonts w:ascii="Times New Roman" w:eastAsia="Batang" w:hAnsi="Times New Roman" w:cs="David" w:hint="cs"/>
          <w:noProof/>
          <w:sz w:val="24"/>
          <w:szCs w:val="24"/>
          <w:rtl/>
          <w:lang w:eastAsia="he-IL"/>
        </w:rPr>
        <w:t>17.10.2021</w:t>
      </w:r>
      <w:r w:rsidR="00077380" w:rsidRPr="00077380">
        <w:rPr>
          <w:rFonts w:ascii="Times New Roman" w:eastAsia="Batang" w:hAnsi="Times New Roman" w:cs="David"/>
          <w:noProof/>
          <w:sz w:val="24"/>
          <w:szCs w:val="24"/>
          <w:rtl/>
          <w:lang w:eastAsia="he-IL"/>
        </w:rPr>
        <w:t xml:space="preserve"> </w:t>
      </w:r>
      <w:r w:rsidR="00A04A24">
        <w:rPr>
          <w:rFonts w:hint="cs"/>
          <w:rtl/>
        </w:rPr>
        <w:t xml:space="preserve">או מיום חתימה על ההסכם או עד לפרסום המכרז הפומבי ובחירת זוכה המוקדם מבניהם (מ.פ. 619) יהא בסך של </w:t>
      </w:r>
      <w:r w:rsidR="00A04A24">
        <w:rPr>
          <w:rFonts w:hint="cs"/>
          <w:b/>
          <w:bCs/>
          <w:rtl/>
        </w:rPr>
        <w:t>6,134,000 ₪, תקציב ההפעלה לשנה הראשונה יהיה בסך של 2,041,333 ₪  כאשר השתתפות המשרד הינה בסך 744,796 ₪</w:t>
      </w:r>
      <w:r w:rsidR="00A04A24">
        <w:rPr>
          <w:rFonts w:hint="cs"/>
          <w:rtl/>
        </w:rPr>
        <w:t xml:space="preserve">, והשתתפות עמותת יוצאים לשינוי הינה בסך 1,020,871 ₪ (המהווים מעל ל- 50% מהעלות הכוללת) </w:t>
      </w:r>
      <w:r w:rsidR="00A04A24">
        <w:rPr>
          <w:rFonts w:hint="cs"/>
          <w:b/>
          <w:bCs/>
          <w:rtl/>
        </w:rPr>
        <w:t xml:space="preserve"> והמוסד לביטוח לאומי ממן סך של 275,667 ₪ לפי הפירוט הבא (מצ"ב אבני דרך).</w:t>
      </w:r>
    </w:p>
    <w:p w:rsidR="00A04A24" w:rsidRDefault="00A04A24" w:rsidP="00A04A24">
      <w:pPr>
        <w:rPr>
          <w:rFonts w:ascii="Times New Roman" w:eastAsia="Times New Roman" w:hAnsi="Times New Roman" w:cs="David" w:hint="cs"/>
          <w:sz w:val="24"/>
          <w:szCs w:val="24"/>
          <w:rtl/>
          <w:lang w:eastAsia="he-IL"/>
        </w:rPr>
      </w:pPr>
    </w:p>
    <w:p w:rsidR="00A04A24" w:rsidRDefault="00A04A24" w:rsidP="00A04A24">
      <w:pPr>
        <w:rPr>
          <w:rFonts w:ascii="Times New Roman" w:eastAsia="Times New Roman" w:hAnsi="Times New Roman" w:cs="David" w:hint="cs"/>
          <w:sz w:val="24"/>
          <w:szCs w:val="24"/>
          <w:rtl/>
          <w:lang w:eastAsia="he-IL"/>
        </w:rPr>
      </w:pPr>
    </w:p>
    <w:p w:rsidR="00A04A24" w:rsidRDefault="00A04A24" w:rsidP="00A04A24">
      <w:pPr>
        <w:rPr>
          <w:rFonts w:ascii="Times New Roman" w:eastAsia="Times New Roman" w:hAnsi="Times New Roman" w:cs="David" w:hint="cs"/>
          <w:sz w:val="24"/>
          <w:szCs w:val="24"/>
          <w:rtl/>
          <w:lang w:eastAsia="he-IL"/>
        </w:rPr>
      </w:pPr>
    </w:p>
    <w:p w:rsidR="00C05246" w:rsidRPr="00C05246" w:rsidRDefault="00A04A24" w:rsidP="00A04A24">
      <w:pPr>
        <w:rPr>
          <w:rFonts w:ascii="Times New Roman" w:eastAsia="Times New Roman" w:hAnsi="Times New Roman" w:cs="David"/>
          <w:sz w:val="24"/>
          <w:szCs w:val="24"/>
          <w:rtl/>
          <w:lang w:eastAsia="he-IL"/>
        </w:rPr>
      </w:pPr>
      <w:bookmarkStart w:id="0" w:name="_GoBack"/>
      <w:r w:rsidRPr="00A04A24">
        <w:rPr>
          <w:rFonts w:ascii="Times New Roman" w:eastAsia="Times New Roman" w:hAnsi="Times New Roman" w:cs="David" w:hint="cs"/>
          <w:sz w:val="24"/>
          <w:szCs w:val="24"/>
          <w:rtl/>
          <w:lang w:eastAsia="he-IL"/>
        </w:rPr>
        <w:t>ככל ש</w:t>
      </w:r>
      <w:r w:rsidRPr="00A04A24">
        <w:rPr>
          <w:rFonts w:ascii="Times New Roman" w:eastAsia="Times New Roman" w:hAnsi="Times New Roman" w:cs="David" w:hint="cs"/>
          <w:sz w:val="24"/>
          <w:szCs w:val="24"/>
          <w:rtl/>
          <w:lang w:eastAsia="he-IL"/>
        </w:rPr>
        <w:t>יש ספק אחר המסוגל לספק את השירות</w:t>
      </w:r>
      <w:bookmarkEnd w:id="0"/>
      <w:r w:rsidR="00C05246" w:rsidRPr="00C05246">
        <w:rPr>
          <w:rFonts w:ascii="Times New Roman" w:eastAsia="Times New Roman" w:hAnsi="Times New Roman" w:cs="David" w:hint="cs"/>
          <w:sz w:val="24"/>
          <w:szCs w:val="24"/>
          <w:rtl/>
          <w:lang w:eastAsia="he-IL"/>
        </w:rPr>
        <w:t xml:space="preserve">, עליו לפנות </w:t>
      </w:r>
      <w:r w:rsidR="00C05246" w:rsidRPr="00C05246">
        <w:rPr>
          <w:rFonts w:ascii="Times New Roman" w:eastAsia="Times New Roman" w:hAnsi="Times New Roman" w:cs="David" w:hint="cs"/>
          <w:sz w:val="24"/>
          <w:szCs w:val="24"/>
          <w:u w:val="single"/>
          <w:rtl/>
          <w:lang w:eastAsia="he-IL"/>
        </w:rPr>
        <w:t xml:space="preserve">עד ליום </w:t>
      </w:r>
      <w:r w:rsidR="00A015AB">
        <w:rPr>
          <w:rFonts w:ascii="Times New Roman" w:eastAsia="Times New Roman" w:hAnsi="Times New Roman" w:cs="David" w:hint="cs"/>
          <w:sz w:val="24"/>
          <w:szCs w:val="24"/>
          <w:u w:val="single"/>
          <w:rtl/>
          <w:lang w:eastAsia="he-IL"/>
        </w:rPr>
        <w:t>ב</w:t>
      </w:r>
      <w:r w:rsidR="00C05246" w:rsidRPr="00C05246">
        <w:rPr>
          <w:rFonts w:ascii="Times New Roman" w:eastAsia="Times New Roman" w:hAnsi="Times New Roman" w:cs="David" w:hint="cs"/>
          <w:sz w:val="24"/>
          <w:szCs w:val="24"/>
          <w:u w:val="single"/>
          <w:rtl/>
          <w:lang w:eastAsia="he-IL"/>
        </w:rPr>
        <w:t xml:space="preserve">': </w:t>
      </w:r>
      <w:r>
        <w:rPr>
          <w:rFonts w:ascii="Times New Roman" w:eastAsia="Times New Roman" w:hAnsi="Times New Roman" w:cs="David" w:hint="cs"/>
          <w:sz w:val="24"/>
          <w:szCs w:val="24"/>
          <w:u w:val="single"/>
          <w:rtl/>
          <w:lang w:eastAsia="he-IL"/>
        </w:rPr>
        <w:t>18.10.2018</w:t>
      </w:r>
      <w:r w:rsidR="002224EC">
        <w:rPr>
          <w:rFonts w:ascii="Times New Roman" w:eastAsia="Times New Roman" w:hAnsi="Times New Roman" w:cs="David" w:hint="cs"/>
          <w:sz w:val="24"/>
          <w:szCs w:val="24"/>
          <w:u w:val="single"/>
          <w:rtl/>
          <w:lang w:eastAsia="he-IL"/>
        </w:rPr>
        <w:t xml:space="preserve"> </w:t>
      </w:r>
      <w:r w:rsidR="00C05246" w:rsidRPr="00C05246">
        <w:rPr>
          <w:rFonts w:ascii="Times New Roman" w:eastAsia="Times New Roman" w:hAnsi="Times New Roman" w:cs="David" w:hint="cs"/>
          <w:sz w:val="24"/>
          <w:szCs w:val="24"/>
          <w:u w:val="single"/>
          <w:rtl/>
          <w:lang w:eastAsia="he-IL"/>
        </w:rPr>
        <w:t xml:space="preserve">עד </w:t>
      </w:r>
      <w:r w:rsidR="00C05246" w:rsidRPr="002224EC">
        <w:rPr>
          <w:rFonts w:ascii="Times New Roman" w:eastAsia="Times New Roman" w:hAnsi="Times New Roman" w:cs="David" w:hint="cs"/>
          <w:sz w:val="24"/>
          <w:szCs w:val="24"/>
          <w:u w:val="single"/>
          <w:rtl/>
          <w:lang w:eastAsia="he-IL"/>
        </w:rPr>
        <w:t>השעה: 12:00</w:t>
      </w:r>
      <w:r w:rsidR="00C05246" w:rsidRPr="00C05246">
        <w:rPr>
          <w:rFonts w:ascii="Times New Roman" w:eastAsia="Times New Roman" w:hAnsi="Times New Roman" w:cs="David" w:hint="cs"/>
          <w:sz w:val="24"/>
          <w:szCs w:val="24"/>
          <w:lang w:eastAsia="he-IL"/>
        </w:rPr>
        <w:t xml:space="preserve"> </w:t>
      </w:r>
      <w:r w:rsidR="00C05246" w:rsidRPr="00C05246">
        <w:rPr>
          <w:rFonts w:ascii="Times New Roman" w:eastAsia="Times New Roman" w:hAnsi="Times New Roman" w:cs="David" w:hint="cs"/>
          <w:sz w:val="24"/>
          <w:szCs w:val="24"/>
          <w:rtl/>
          <w:lang w:eastAsia="he-IL"/>
        </w:rPr>
        <w:t>בדואר אלקטרוני</w:t>
      </w:r>
      <w:r w:rsidR="00C05246" w:rsidRPr="00C05246">
        <w:rPr>
          <w:rFonts w:ascii="Arial" w:eastAsia="Times New Roman" w:hAnsi="Arial" w:cs="David" w:hint="cs"/>
          <w:sz w:val="24"/>
          <w:szCs w:val="24"/>
          <w:rtl/>
          <w:lang w:eastAsia="he-IL"/>
        </w:rPr>
        <w:t xml:space="preserve"> -</w:t>
      </w:r>
      <w:r w:rsidR="00C05246" w:rsidRPr="00C05246">
        <w:rPr>
          <w:rFonts w:ascii="Times New Roman" w:eastAsia="Times New Roman" w:hAnsi="Times New Roman" w:cs="David" w:hint="cs"/>
          <w:b/>
          <w:bCs/>
          <w:sz w:val="24"/>
          <w:szCs w:val="24"/>
          <w:rtl/>
          <w:lang w:eastAsia="he-IL"/>
        </w:rPr>
        <w:t xml:space="preserve">תיבת המכרזים בכתובת:  </w:t>
      </w:r>
      <w:hyperlink r:id="rId8" w:history="1">
        <w:r w:rsidR="00C05246" w:rsidRPr="00C05246">
          <w:rPr>
            <w:rFonts w:ascii="Times New Roman" w:eastAsia="Times New Roman" w:hAnsi="Times New Roman" w:cs="Times New Roman"/>
            <w:b/>
            <w:bCs/>
            <w:color w:val="0000FF"/>
            <w:sz w:val="24"/>
            <w:szCs w:val="24"/>
            <w:u w:val="single"/>
            <w:lang w:eastAsia="he-IL"/>
          </w:rPr>
          <w:t>Michrazim@molsa.gov.il</w:t>
        </w:r>
      </w:hyperlink>
      <w:r w:rsidR="00C05246" w:rsidRPr="00C05246">
        <w:rPr>
          <w:rFonts w:ascii="Times New Roman" w:eastAsia="Times New Roman" w:hAnsi="Times New Roman" w:cs="David" w:hint="cs"/>
          <w:sz w:val="24"/>
          <w:szCs w:val="24"/>
          <w:rtl/>
          <w:lang w:eastAsia="he-IL"/>
        </w:rPr>
        <w:t xml:space="preserve"> </w:t>
      </w:r>
      <w:r w:rsidR="00C05246" w:rsidRPr="00C05246">
        <w:rPr>
          <w:rFonts w:ascii="Times New Roman" w:eastAsia="Times New Roman" w:hAnsi="Times New Roman" w:cs="David" w:hint="cs"/>
          <w:b/>
          <w:bCs/>
          <w:sz w:val="24"/>
          <w:szCs w:val="24"/>
          <w:u w:val="single"/>
          <w:rtl/>
          <w:lang w:eastAsia="he-IL"/>
        </w:rPr>
        <w:t>או</w:t>
      </w:r>
      <w:r w:rsidR="00C05246" w:rsidRPr="00C05246">
        <w:rPr>
          <w:rFonts w:ascii="Times New Roman" w:eastAsia="Times New Roman" w:hAnsi="Times New Roman" w:cs="David" w:hint="cs"/>
          <w:sz w:val="24"/>
          <w:szCs w:val="24"/>
          <w:rtl/>
          <w:lang w:eastAsia="he-IL"/>
        </w:rPr>
        <w:t xml:space="preserve"> בתיבת המכרזים ברחוב ירמיהו 39 , מגדלי הבירה, ירושלים, בכניסה הראשית אחרי דלפק האבטחה.</w:t>
      </w:r>
    </w:p>
    <w:p w:rsidR="00C05246" w:rsidRPr="00C05246" w:rsidRDefault="00C05246" w:rsidP="00C05246">
      <w:pPr>
        <w:spacing w:after="0" w:line="240" w:lineRule="auto"/>
        <w:rPr>
          <w:rFonts w:ascii="Times New Roman" w:eastAsia="Times New Roman" w:hAnsi="Times New Roman" w:cs="David"/>
          <w:sz w:val="24"/>
          <w:szCs w:val="24"/>
          <w:rtl/>
          <w:lang w:eastAsia="he-IL"/>
        </w:rPr>
      </w:pPr>
      <w:r w:rsidRPr="00C05246">
        <w:rPr>
          <w:rFonts w:ascii="Times New Roman" w:eastAsia="Times New Roman" w:hAnsi="Times New Roman" w:cs="David" w:hint="cs"/>
          <w:sz w:val="24"/>
          <w:szCs w:val="24"/>
          <w:rtl/>
          <w:lang w:eastAsia="he-IL"/>
        </w:rPr>
        <w:t xml:space="preserve">כל מידע ובירור נוסף בנושא הפנייה ניתן לקבל במשרדי תחום מנהל ומשק, בכתובת הבאה: </w:t>
      </w:r>
    </w:p>
    <w:p w:rsidR="00C05246" w:rsidRPr="00C05246" w:rsidRDefault="00C05246" w:rsidP="00C05246">
      <w:pPr>
        <w:tabs>
          <w:tab w:val="center" w:pos="4153"/>
          <w:tab w:val="right" w:pos="8306"/>
        </w:tabs>
        <w:spacing w:after="0" w:line="240" w:lineRule="auto"/>
        <w:rPr>
          <w:rFonts w:ascii="Times New Roman" w:eastAsia="Times New Roman" w:hAnsi="Times New Roman" w:cs="David"/>
          <w:sz w:val="24"/>
          <w:szCs w:val="24"/>
          <w:rtl/>
          <w:lang w:eastAsia="he-IL"/>
        </w:rPr>
      </w:pPr>
      <w:r w:rsidRPr="00C05246">
        <w:rPr>
          <w:rFonts w:ascii="Times New Roman" w:eastAsia="Times New Roman" w:hAnsi="Times New Roman" w:cs="David" w:hint="cs"/>
          <w:sz w:val="24"/>
          <w:szCs w:val="24"/>
          <w:rtl/>
          <w:lang w:eastAsia="he-IL"/>
        </w:rPr>
        <w:t>ירושלים: רחוב ירמיהו 39, מגדלי הבירה, ירושלים  מיקוד: 91012</w:t>
      </w:r>
    </w:p>
    <w:p w:rsidR="00337AF4" w:rsidRPr="002926DE" w:rsidRDefault="00C05246" w:rsidP="002926DE">
      <w:pPr>
        <w:tabs>
          <w:tab w:val="center" w:pos="4153"/>
          <w:tab w:val="right" w:pos="8306"/>
        </w:tabs>
        <w:spacing w:after="0" w:line="240" w:lineRule="auto"/>
        <w:rPr>
          <w:rFonts w:ascii="Times New Roman" w:eastAsia="Times New Roman" w:hAnsi="Times New Roman" w:cs="Times New Roman"/>
          <w:sz w:val="24"/>
          <w:szCs w:val="24"/>
          <w:lang w:eastAsia="he-IL"/>
        </w:rPr>
      </w:pPr>
      <w:r w:rsidRPr="00C05246">
        <w:rPr>
          <w:rFonts w:ascii="Times New Roman" w:eastAsia="Times New Roman" w:hAnsi="Times New Roman" w:cs="David" w:hint="cs"/>
          <w:sz w:val="24"/>
          <w:szCs w:val="24"/>
          <w:rtl/>
          <w:lang w:eastAsia="he-IL"/>
        </w:rPr>
        <w:t>טלפו</w:t>
      </w:r>
      <w:r w:rsidR="002926DE">
        <w:rPr>
          <w:rFonts w:ascii="Times New Roman" w:eastAsia="Times New Roman" w:hAnsi="Times New Roman" w:cs="David" w:hint="cs"/>
          <w:sz w:val="24"/>
          <w:szCs w:val="24"/>
          <w:rtl/>
          <w:lang w:eastAsia="he-IL"/>
        </w:rPr>
        <w:t>ן: 02-5085508   פקס: 02-5085942.</w:t>
      </w:r>
    </w:p>
    <w:sectPr w:rsidR="00337AF4" w:rsidRPr="002926DE" w:rsidSect="007663D2">
      <w:headerReference w:type="default" r:id="rId9"/>
      <w:footerReference w:type="default" r:id="rId10"/>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E65" w:rsidRDefault="00E206B9">
      <w:pPr>
        <w:spacing w:after="0" w:line="240" w:lineRule="auto"/>
      </w:pPr>
      <w:r>
        <w:separator/>
      </w:r>
    </w:p>
  </w:endnote>
  <w:endnote w:type="continuationSeparator" w:id="0">
    <w:p w:rsidR="00426E65" w:rsidRDefault="00E206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6AA0" w:rsidRDefault="00A04A24" w:rsidP="00C22F54">
    <w:pPr>
      <w:pStyle w:val="a3"/>
      <w:tabs>
        <w:tab w:val="clear" w:pos="4153"/>
        <w:tab w:val="clear" w:pos="8306"/>
        <w:tab w:val="left" w:pos="1692"/>
      </w:tabs>
      <w:rPr>
        <w:sz w:val="20"/>
        <w:szCs w:val="20"/>
        <w:rtl/>
      </w:rPr>
    </w:pPr>
    <w:r>
      <w:rPr>
        <w:rFonts w:hint="cs"/>
        <w:sz w:val="20"/>
        <w:szCs w:val="20"/>
        <w:rtl/>
      </w:rPr>
      <w:t>23.11.65.03</w:t>
    </w:r>
  </w:p>
  <w:p w:rsidR="00096AA0" w:rsidRPr="008D4524" w:rsidRDefault="00096AA0" w:rsidP="00096AA0">
    <w:pPr>
      <w:pStyle w:val="a3"/>
      <w:tabs>
        <w:tab w:val="clear" w:pos="4153"/>
        <w:tab w:val="clear" w:pos="8306"/>
        <w:tab w:val="left" w:pos="1692"/>
      </w:tabs>
      <w:rPr>
        <w:sz w:val="20"/>
        <w:szCs w:val="20"/>
        <w:rtl/>
      </w:rPr>
    </w:pPr>
  </w:p>
  <w:p w:rsidR="00096AA0" w:rsidRPr="00ED449D" w:rsidRDefault="00096AA0" w:rsidP="00096AA0">
    <w:pPr>
      <w:pStyle w:val="a3"/>
      <w:rPr>
        <w:rtl/>
      </w:rPr>
    </w:pPr>
    <w:r w:rsidRPr="00ED449D">
      <w:rPr>
        <w:noProof/>
      </w:rPr>
      <mc:AlternateContent>
        <mc:Choice Requires="wps">
          <w:drawing>
            <wp:inline distT="0" distB="0" distL="0" distR="0" wp14:anchorId="52415B06" wp14:editId="304DC7AD">
              <wp:extent cx="4610100" cy="590550"/>
              <wp:effectExtent l="0" t="0" r="0" b="0"/>
              <wp:docPr id="7" name="Text Box 3"/>
              <wp:cNvGraphicFramePr/>
              <a:graphic xmlns:a="http://schemas.openxmlformats.org/drawingml/2006/main">
                <a:graphicData uri="http://schemas.microsoft.com/office/word/2010/wordprocessingShape">
                  <wps:wsp>
                    <wps:cNvSpPr txBox="1"/>
                    <wps:spPr>
                      <a:xfrm>
                        <a:off x="0" y="0"/>
                        <a:ext cx="4610100" cy="590550"/>
                      </a:xfrm>
                      <a:prstGeom prst="rect">
                        <a:avLst/>
                      </a:prstGeom>
                      <a:noFill/>
                      <a:ln>
                        <a:noFill/>
                      </a:ln>
                      <a:effectLst/>
                    </wps:spPr>
                    <wps:txbx>
                      <w:txbxContent>
                        <w:p w:rsidR="00096AA0" w:rsidRDefault="00096AA0" w:rsidP="00096AA0">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r>
                            <w:rPr>
                              <w:rFonts w:ascii="Tahoma" w:eastAsia="Tahoma" w:hAnsi="Tahoma" w:cs="Tahoma" w:hint="cs"/>
                              <w:b/>
                              <w:bCs/>
                              <w:sz w:val="22"/>
                              <w:szCs w:val="22"/>
                              <w:rtl/>
                              <w:lang w:bidi="he-IL"/>
                            </w:rPr>
                            <w:t>מינהל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1"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2"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3" w:tooltip="אתר ממשל זמין" w:history="1">
                            <w:r>
                              <w:rPr>
                                <w:rStyle w:val="Hyperlink"/>
                                <w:rFonts w:ascii="Tahoma" w:hAnsi="Tahoma" w:cs="Tahoma"/>
                                <w:sz w:val="20"/>
                                <w:szCs w:val="20"/>
                              </w:rPr>
                              <w:t>www.gov.il</w:t>
                            </w:r>
                          </w:hyperlink>
                        </w:p>
                        <w:p w:rsidR="00096AA0" w:rsidRDefault="00096AA0" w:rsidP="00096AA0">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096AA0" w:rsidRPr="003540B2" w:rsidRDefault="00096AA0" w:rsidP="00096AA0">
                          <w:pPr>
                            <w:jc w:val="center"/>
                            <w:rPr>
                              <w:rFonts w:ascii="Tahoma" w:hAnsi="Tahoma" w:cs="Tahoma"/>
                              <w:b/>
                              <w:bCs/>
                              <w:sz w:val="20"/>
                              <w:szCs w:val="20"/>
                              <w:lang w:bidi="ar-S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id="_x0000_t202" coordsize="21600,21600" o:spt="202" path="m,l,21600r21600,l21600,xe">
              <v:stroke joinstyle="miter"/>
              <v:path gradientshapeok="t" o:connecttype="rect"/>
            </v:shapetype>
            <v:shape id="Text Box 3" o:spid="_x0000_s1026" type="#_x0000_t202" style="width:363pt;height:46.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" filled="f" stroked="f">
              <v:textbox>
                <w:txbxContent>
                  <w:p w:rsidR="00096AA0" w:rsidRDefault="00096AA0" w:rsidP="00096AA0">
                    <w:pPr>
                      <w:pStyle w:val="p1"/>
                      <w:bidi/>
                      <w:jc w:val="left"/>
                      <w:rPr>
                        <w:rFonts w:ascii="Tahoma" w:hAnsi="Tahoma" w:cs="Tahoma"/>
                        <w:sz w:val="20"/>
                        <w:szCs w:val="20"/>
                        <w:lang w:bidi="he-IL"/>
                      </w:rPr>
                    </w:pPr>
                    <w:r>
                      <w:rPr>
                        <w:rFonts w:ascii="Tahoma" w:eastAsia="Tahoma" w:hAnsi="Tahoma" w:cs="Tahoma"/>
                        <w:b/>
                        <w:bCs/>
                        <w:sz w:val="22"/>
                        <w:szCs w:val="22"/>
                        <w:rtl/>
                        <w:lang w:bidi="he-IL"/>
                      </w:rPr>
                      <w:t xml:space="preserve">אגף </w:t>
                    </w:r>
                    <w:proofErr w:type="spellStart"/>
                    <w:r>
                      <w:rPr>
                        <w:rFonts w:ascii="Tahoma" w:eastAsia="Tahoma" w:hAnsi="Tahoma" w:cs="Tahoma" w:hint="cs"/>
                        <w:b/>
                        <w:bCs/>
                        <w:sz w:val="22"/>
                        <w:szCs w:val="22"/>
                        <w:rtl/>
                        <w:lang w:bidi="he-IL"/>
                      </w:rPr>
                      <w:t>מינהל</w:t>
                    </w:r>
                    <w:proofErr w:type="spellEnd"/>
                    <w:r>
                      <w:rPr>
                        <w:rFonts w:ascii="Tahoma" w:eastAsia="Tahoma" w:hAnsi="Tahoma" w:cs="Tahoma" w:hint="cs"/>
                        <w:b/>
                        <w:bCs/>
                        <w:sz w:val="22"/>
                        <w:szCs w:val="22"/>
                        <w:rtl/>
                        <w:lang w:bidi="he-IL"/>
                      </w:rPr>
                      <w:t xml:space="preserve"> ומשק ומכרזים</w:t>
                    </w:r>
                    <w:r>
                      <w:rPr>
                        <w:rFonts w:ascii="Tahoma" w:eastAsia="Tahoma" w:hAnsi="Tahoma" w:cs="Tahoma"/>
                        <w:sz w:val="20"/>
                        <w:szCs w:val="20"/>
                        <w:rtl/>
                        <w:lang w:bidi="he-IL"/>
                      </w:rPr>
                      <w:br/>
                    </w:r>
                    <w:r>
                      <w:rPr>
                        <w:rFonts w:ascii="Tahoma" w:hAnsi="Tahoma" w:cs="Tahoma"/>
                        <w:sz w:val="20"/>
                        <w:szCs w:val="20"/>
                        <w:lang w:bidi="he-IL"/>
                      </w:rPr>
                      <w:t xml:space="preserve"> </w:t>
                    </w:r>
                    <w:hyperlink r:id="rId4" w:history="1">
                      <w:r w:rsidRPr="00017F33">
                        <w:rPr>
                          <w:rStyle w:val="Hyperlink"/>
                          <w:rFonts w:ascii="Tahoma" w:hAnsi="Tahoma" w:cs="Tahoma"/>
                          <w:sz w:val="20"/>
                          <w:szCs w:val="20"/>
                        </w:rPr>
                        <w:t xml:space="preserve"> MICHRAZIM@molsa.gov.il</w:t>
                      </w:r>
                    </w:hyperlink>
                    <w:r>
                      <w:rPr>
                        <w:rFonts w:ascii="Tahoma" w:hAnsi="Tahoma" w:cs="Tahoma"/>
                        <w:sz w:val="20"/>
                        <w:szCs w:val="20"/>
                      </w:rPr>
                      <w:t xml:space="preserve"> | </w:t>
                    </w:r>
                    <w:hyperlink r:id="rId5"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6" w:tooltip="אתר ממשל זמין" w:history="1">
                      <w:r>
                        <w:rPr>
                          <w:rStyle w:val="Hyperlink"/>
                          <w:rFonts w:ascii="Tahoma" w:hAnsi="Tahoma" w:cs="Tahoma"/>
                          <w:sz w:val="20"/>
                          <w:szCs w:val="20"/>
                        </w:rPr>
                        <w:t>www.gov.il</w:t>
                      </w:r>
                    </w:hyperlink>
                  </w:p>
                  <w:p w:rsidR="00096AA0" w:rsidRDefault="00096AA0" w:rsidP="00096AA0">
                    <w:pPr>
                      <w:pStyle w:val="p1"/>
                      <w:bidi/>
                      <w:jc w:val="left"/>
                      <w:rPr>
                        <w:rFonts w:ascii="Tahoma" w:hAnsi="Tahoma" w:cs="Tahoma"/>
                        <w:sz w:val="20"/>
                        <w:szCs w:val="20"/>
                        <w:rtl/>
                      </w:rPr>
                    </w:pPr>
                    <w:r>
                      <w:rPr>
                        <w:rFonts w:ascii="Tahoma" w:hAnsi="Tahoma" w:cs="Tahoma"/>
                        <w:sz w:val="20"/>
                        <w:szCs w:val="20"/>
                        <w:rtl/>
                        <w:lang w:bidi="he-IL"/>
                      </w:rPr>
                      <w:t>ירמיהו 39, מגדלי הבירה, ירושלים | טלפון: 02-508</w:t>
                    </w:r>
                    <w:r>
                      <w:rPr>
                        <w:rFonts w:ascii="Tahoma" w:hAnsi="Tahoma" w:cs="Tahoma" w:hint="cs"/>
                        <w:sz w:val="20"/>
                        <w:szCs w:val="20"/>
                        <w:rtl/>
                        <w:lang w:bidi="he-IL"/>
                      </w:rPr>
                      <w:t>5508</w:t>
                    </w:r>
                    <w:r>
                      <w:rPr>
                        <w:rFonts w:ascii="Tahoma" w:hAnsi="Tahoma" w:cs="Tahoma"/>
                        <w:sz w:val="20"/>
                        <w:szCs w:val="20"/>
                        <w:rtl/>
                        <w:lang w:bidi="he-IL"/>
                      </w:rPr>
                      <w:t xml:space="preserve"> | פקס: 02-508</w:t>
                    </w:r>
                    <w:r>
                      <w:rPr>
                        <w:rFonts w:ascii="Tahoma" w:hAnsi="Tahoma" w:cs="Tahoma" w:hint="cs"/>
                        <w:sz w:val="20"/>
                        <w:szCs w:val="20"/>
                        <w:rtl/>
                        <w:lang w:bidi="he-IL"/>
                      </w:rPr>
                      <w:t>5942</w:t>
                    </w:r>
                  </w:p>
                  <w:p w:rsidR="00096AA0" w:rsidRPr="003540B2" w:rsidRDefault="00096AA0" w:rsidP="00096AA0">
                    <w:pPr>
                      <w:jc w:val="center"/>
                      <w:rPr>
                        <w:rFonts w:ascii="Tahoma" w:hAnsi="Tahoma" w:cs="Tahoma"/>
                        <w:b/>
                        <w:bCs/>
                        <w:sz w:val="20"/>
                        <w:szCs w:val="20"/>
                        <w:lang w:bidi="ar-SA"/>
                      </w:rPr>
                    </w:pPr>
                  </w:p>
                </w:txbxContent>
              </v:textbox>
              <w10:wrap anchorx="page"/>
              <w10:anchorlock/>
            </v:shape>
          </w:pict>
        </mc:Fallback>
      </mc:AlternateContent>
    </w:r>
    <w:r w:rsidRPr="00ED449D">
      <w:rPr>
        <w:noProof/>
      </w:rPr>
      <mc:AlternateContent>
        <mc:Choice Requires="wps">
          <w:drawing>
            <wp:inline distT="0" distB="0" distL="0" distR="0" wp14:anchorId="32F2112A" wp14:editId="0B893F85">
              <wp:extent cx="3600" cy="525600"/>
              <wp:effectExtent l="19050" t="19050" r="34925" b="8255"/>
              <wp:docPr id="8" name="Straight Connector 4"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noFill/>
                      <a:ln w="44450" cap="flat" cmpd="sng" algn="ctr">
                        <a:solidFill>
                          <a:srgbClr val="0088CD"/>
                        </a:solidFill>
                        <a:prstDash val="solid"/>
                      </a:ln>
                      <a:effectLst/>
                    </wps:spPr>
                    <wps:bodyPr/>
                  </wps:wsp>
                </a:graphicData>
              </a:graphic>
            </wp:inline>
          </w:drawing>
        </mc:Choice>
        <mc:Fallback>
          <w:pict>
            <v:line id="Straight Connector 4" o:spid="_x0000_s1026" alt="כותרת: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" strokecolor="#0088cd" strokeweight="3.5pt">
              <w10:wrap anchorx="page"/>
              <w10:anchorlock/>
            </v:line>
          </w:pict>
        </mc:Fallback>
      </mc:AlternateContent>
    </w:r>
    <w:r w:rsidRPr="00ED449D">
      <w:t xml:space="preserve">  </w:t>
    </w:r>
    <w:r w:rsidRPr="00ED449D">
      <w:rPr>
        <w:noProof/>
      </w:rPr>
      <w:drawing>
        <wp:inline distT="0" distB="0" distL="0" distR="0" wp14:anchorId="2B567AD4" wp14:editId="2FB2E29F">
          <wp:extent cx="447040" cy="554355"/>
          <wp:effectExtent l="0" t="0" r="0" b="0"/>
          <wp:docPr id="3" name="Picture 2" descr="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p>
  <w:p w:rsidR="00096AA0" w:rsidRPr="001F2010" w:rsidRDefault="00096AA0" w:rsidP="00096AA0">
    <w:pPr>
      <w:pStyle w:val="a3"/>
      <w:rPr>
        <w:rtl/>
      </w:rPr>
    </w:pPr>
  </w:p>
  <w:p w:rsidR="008D55C6" w:rsidRPr="00096AA0" w:rsidRDefault="00A04A24" w:rsidP="00096AA0">
    <w:pPr>
      <w:pStyle w:val="a3"/>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E65" w:rsidRDefault="00E206B9">
      <w:pPr>
        <w:spacing w:after="0" w:line="240" w:lineRule="auto"/>
      </w:pPr>
      <w:r>
        <w:separator/>
      </w:r>
    </w:p>
  </w:footnote>
  <w:footnote w:type="continuationSeparator" w:id="0">
    <w:p w:rsidR="00426E65" w:rsidRDefault="00E206B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D55C6" w:rsidRPr="00096AA0" w:rsidRDefault="00096AA0" w:rsidP="00096AA0">
    <w:pPr>
      <w:pStyle w:val="a5"/>
      <w:rPr>
        <w:rtl/>
      </w:rPr>
    </w:pPr>
    <w:r>
      <w:rPr>
        <w:noProof/>
      </w:rPr>
      <w:drawing>
        <wp:anchor distT="0" distB="0" distL="114300" distR="114300" simplePos="0" relativeHeight="251661312" behindDoc="1" locked="0" layoutInCell="1" allowOverlap="1" wp14:anchorId="539E09C4" wp14:editId="70E996B1">
          <wp:simplePos x="0" y="0"/>
          <wp:positionH relativeFrom="column">
            <wp:posOffset>-314325</wp:posOffset>
          </wp:positionH>
          <wp:positionV relativeFrom="paragraph">
            <wp:posOffset>-358140</wp:posOffset>
          </wp:positionV>
          <wp:extent cx="1271905" cy="971550"/>
          <wp:effectExtent l="0" t="0" r="4445" b="0"/>
          <wp:wrapTight wrapText="bothSides">
            <wp:wrapPolygon edited="0">
              <wp:start x="0" y="0"/>
              <wp:lineTo x="0" y="21176"/>
              <wp:lineTo x="21352" y="21176"/>
              <wp:lineTo x="21352" y="0"/>
              <wp:lineTo x="0" y="0"/>
            </wp:wrapPolygon>
          </wp:wrapTight>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 abv.png"/>
                  <pic:cNvPicPr/>
                </pic:nvPicPr>
                <pic:blipFill>
                  <a:blip r:embed="rId1">
                    <a:extLst>
                      <a:ext uri="{28A0092B-C50C-407E-A947-70E740481C1C}">
                        <a14:useLocalDpi xmlns:a14="http://schemas.microsoft.com/office/drawing/2010/main" val="0"/>
                      </a:ext>
                    </a:extLst>
                  </a:blip>
                  <a:stretch>
                    <a:fillRect/>
                  </a:stretch>
                </pic:blipFill>
                <pic:spPr>
                  <a:xfrm>
                    <a:off x="0" y="0"/>
                    <a:ext cx="1271905" cy="9715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1" locked="0" layoutInCell="1" allowOverlap="1" wp14:anchorId="3ABDAB4E" wp14:editId="1961AFB2">
          <wp:simplePos x="0" y="0"/>
          <wp:positionH relativeFrom="column">
            <wp:posOffset>3229610</wp:posOffset>
          </wp:positionH>
          <wp:positionV relativeFrom="paragraph">
            <wp:posOffset>-141605</wp:posOffset>
          </wp:positionV>
          <wp:extent cx="2753995" cy="657860"/>
          <wp:effectExtent l="0" t="0" r="8255" b="8890"/>
          <wp:wrapTight wrapText="bothSides">
            <wp:wrapPolygon edited="0">
              <wp:start x="0" y="0"/>
              <wp:lineTo x="0" y="21266"/>
              <wp:lineTo x="21515" y="21266"/>
              <wp:lineTo x="21515" y="0"/>
              <wp:lineTo x="0" y="0"/>
            </wp:wrapPolygon>
          </wp:wrapTight>
          <wp:docPr id="4" name="תמונה 4"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ת לוגו רקע לבן.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2753995" cy="657860"/>
                  </a:xfrm>
                  <a:prstGeom prst="rect">
                    <a:avLst/>
                  </a:prstGeom>
                </pic:spPr>
              </pic:pic>
            </a:graphicData>
          </a:graphic>
        </wp:anchor>
      </w:drawing>
    </w:r>
    <w: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5F7A"/>
    <w:rsid w:val="00077380"/>
    <w:rsid w:val="00096AA0"/>
    <w:rsid w:val="000F258C"/>
    <w:rsid w:val="0012588E"/>
    <w:rsid w:val="0013280B"/>
    <w:rsid w:val="001367AC"/>
    <w:rsid w:val="001C0439"/>
    <w:rsid w:val="002224EC"/>
    <w:rsid w:val="002552AB"/>
    <w:rsid w:val="002926DE"/>
    <w:rsid w:val="00296BE7"/>
    <w:rsid w:val="0031038E"/>
    <w:rsid w:val="00312E06"/>
    <w:rsid w:val="00371316"/>
    <w:rsid w:val="00387CD5"/>
    <w:rsid w:val="00423CD9"/>
    <w:rsid w:val="00426E65"/>
    <w:rsid w:val="0042722B"/>
    <w:rsid w:val="00477928"/>
    <w:rsid w:val="004B137C"/>
    <w:rsid w:val="00535F7A"/>
    <w:rsid w:val="005878CC"/>
    <w:rsid w:val="005F2764"/>
    <w:rsid w:val="006B1736"/>
    <w:rsid w:val="00745DF4"/>
    <w:rsid w:val="00756D9A"/>
    <w:rsid w:val="00763208"/>
    <w:rsid w:val="00791D2B"/>
    <w:rsid w:val="008043AA"/>
    <w:rsid w:val="00807AF4"/>
    <w:rsid w:val="00852847"/>
    <w:rsid w:val="008D3A98"/>
    <w:rsid w:val="008E610F"/>
    <w:rsid w:val="00962075"/>
    <w:rsid w:val="00A015AB"/>
    <w:rsid w:val="00A04A24"/>
    <w:rsid w:val="00B31F75"/>
    <w:rsid w:val="00C05246"/>
    <w:rsid w:val="00C22F54"/>
    <w:rsid w:val="00C30842"/>
    <w:rsid w:val="00CC57CD"/>
    <w:rsid w:val="00D3452B"/>
    <w:rsid w:val="00DE439B"/>
    <w:rsid w:val="00E206B9"/>
    <w:rsid w:val="00E736AD"/>
    <w:rsid w:val="00ED7D71"/>
    <w:rsid w:val="00F5562C"/>
    <w:rsid w:val="00F835A2"/>
    <w:rsid w:val="00FA044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 w:type="character" w:styleId="Hyperlink">
    <w:name w:val="Hyperlink"/>
    <w:basedOn w:val="a0"/>
    <w:uiPriority w:val="99"/>
    <w:unhideWhenUsed/>
    <w:rsid w:val="00096AA0"/>
    <w:rPr>
      <w:color w:val="0000FF" w:themeColor="hyperlink"/>
      <w:u w:val="single"/>
    </w:rPr>
  </w:style>
  <w:style w:type="paragraph" w:customStyle="1" w:styleId="p1">
    <w:name w:val="p1"/>
    <w:basedOn w:val="a"/>
    <w:rsid w:val="00096AA0"/>
    <w:pPr>
      <w:bidi w:val="0"/>
      <w:spacing w:after="0" w:line="240" w:lineRule="auto"/>
      <w:jc w:val="right"/>
    </w:pPr>
    <w:rPr>
      <w:rFonts w:ascii="Arial" w:hAnsi="Arial" w:cs="Arial"/>
      <w:sz w:val="14"/>
      <w:szCs w:val="14"/>
      <w:lang w:bidi="ar-SA"/>
    </w:rPr>
  </w:style>
  <w:style w:type="character" w:customStyle="1" w:styleId="s1">
    <w:name w:val="s1"/>
    <w:basedOn w:val="a0"/>
    <w:rsid w:val="00096AA0"/>
    <w:rPr>
      <w:rFonts w:ascii="Arial" w:hAnsi="Arial" w:cs="Arial" w:hint="default"/>
      <w:sz w:val="14"/>
      <w:szCs w:val="14"/>
    </w:rPr>
  </w:style>
  <w:style w:type="paragraph" w:styleId="ab">
    <w:name w:val="Balloon Text"/>
    <w:basedOn w:val="a"/>
    <w:link w:val="ac"/>
    <w:uiPriority w:val="99"/>
    <w:semiHidden/>
    <w:unhideWhenUsed/>
    <w:rsid w:val="00096AA0"/>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96AA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F7A"/>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535F7A"/>
    <w:pPr>
      <w:tabs>
        <w:tab w:val="center" w:pos="4153"/>
        <w:tab w:val="right" w:pos="8306"/>
      </w:tabs>
      <w:spacing w:after="0" w:line="240" w:lineRule="auto"/>
    </w:pPr>
  </w:style>
  <w:style w:type="character" w:customStyle="1" w:styleId="a4">
    <w:name w:val="כותרת תחתונה תו"/>
    <w:basedOn w:val="a0"/>
    <w:link w:val="a3"/>
    <w:uiPriority w:val="99"/>
    <w:rsid w:val="00535F7A"/>
  </w:style>
  <w:style w:type="paragraph" w:styleId="a5">
    <w:name w:val="header"/>
    <w:basedOn w:val="a"/>
    <w:link w:val="a6"/>
    <w:uiPriority w:val="99"/>
    <w:unhideWhenUsed/>
    <w:rsid w:val="00535F7A"/>
    <w:pPr>
      <w:tabs>
        <w:tab w:val="center" w:pos="4153"/>
        <w:tab w:val="right" w:pos="8306"/>
      </w:tabs>
      <w:spacing w:after="0" w:line="240" w:lineRule="auto"/>
    </w:pPr>
  </w:style>
  <w:style w:type="character" w:customStyle="1" w:styleId="a6">
    <w:name w:val="כותרת עליונה תו"/>
    <w:basedOn w:val="a0"/>
    <w:link w:val="a5"/>
    <w:uiPriority w:val="99"/>
    <w:rsid w:val="00535F7A"/>
  </w:style>
  <w:style w:type="paragraph" w:styleId="a7">
    <w:name w:val="Title"/>
    <w:basedOn w:val="a"/>
    <w:link w:val="1"/>
    <w:qFormat/>
    <w:rsid w:val="005878CC"/>
    <w:pPr>
      <w:spacing w:after="0" w:line="240" w:lineRule="auto"/>
      <w:jc w:val="center"/>
    </w:pPr>
    <w:rPr>
      <w:rFonts w:ascii="Times New Roman" w:eastAsia="Batang" w:hAnsi="Times New Roman" w:cs="David"/>
      <w:b/>
      <w:bCs/>
      <w:sz w:val="24"/>
      <w:lang w:eastAsia="he-IL"/>
    </w:rPr>
  </w:style>
  <w:style w:type="character" w:customStyle="1" w:styleId="a8">
    <w:name w:val="כותרת טקסט תו"/>
    <w:basedOn w:val="a0"/>
    <w:uiPriority w:val="10"/>
    <w:rsid w:val="005878CC"/>
    <w:rPr>
      <w:rFonts w:asciiTheme="majorHAnsi" w:eastAsiaTheme="majorEastAsia" w:hAnsiTheme="majorHAnsi" w:cstheme="majorBidi"/>
      <w:color w:val="17365D" w:themeColor="text2" w:themeShade="BF"/>
      <w:spacing w:val="5"/>
      <w:kern w:val="28"/>
      <w:sz w:val="52"/>
      <w:szCs w:val="52"/>
    </w:rPr>
  </w:style>
  <w:style w:type="character" w:customStyle="1" w:styleId="1">
    <w:name w:val="כותרת טקסט תו1"/>
    <w:link w:val="a7"/>
    <w:rsid w:val="005878CC"/>
    <w:rPr>
      <w:rFonts w:ascii="Times New Roman" w:eastAsia="Batang" w:hAnsi="Times New Roman" w:cs="David"/>
      <w:b/>
      <w:bCs/>
      <w:sz w:val="24"/>
      <w:lang w:eastAsia="he-IL"/>
    </w:rPr>
  </w:style>
  <w:style w:type="paragraph" w:styleId="a9">
    <w:name w:val="List Paragraph"/>
    <w:aliases w:val="פיסקת bullets,LP1"/>
    <w:basedOn w:val="a"/>
    <w:link w:val="aa"/>
    <w:uiPriority w:val="34"/>
    <w:qFormat/>
    <w:rsid w:val="00D3452B"/>
    <w:pPr>
      <w:bidi w:val="0"/>
      <w:spacing w:after="0" w:line="240" w:lineRule="auto"/>
      <w:ind w:left="720"/>
      <w:contextualSpacing/>
      <w:jc w:val="both"/>
    </w:pPr>
    <w:rPr>
      <w:rFonts w:ascii="Times New Roman" w:eastAsia="Times New Roman" w:hAnsi="Times New Roman" w:cs="Times New Roman"/>
      <w:sz w:val="24"/>
      <w:szCs w:val="24"/>
      <w:lang w:val="x-none" w:eastAsia="he-IL"/>
    </w:rPr>
  </w:style>
  <w:style w:type="character" w:customStyle="1" w:styleId="aa">
    <w:name w:val="פיסקת רשימה תו"/>
    <w:aliases w:val="פיסקת bullets תו,LP1 תו"/>
    <w:link w:val="a9"/>
    <w:uiPriority w:val="34"/>
    <w:locked/>
    <w:rsid w:val="00D3452B"/>
    <w:rPr>
      <w:rFonts w:ascii="Times New Roman" w:eastAsia="Times New Roman" w:hAnsi="Times New Roman" w:cs="Times New Roman"/>
      <w:sz w:val="24"/>
      <w:szCs w:val="24"/>
      <w:lang w:val="x-none" w:eastAsia="he-IL"/>
    </w:rPr>
  </w:style>
  <w:style w:type="character" w:styleId="Hyperlink">
    <w:name w:val="Hyperlink"/>
    <w:basedOn w:val="a0"/>
    <w:uiPriority w:val="99"/>
    <w:unhideWhenUsed/>
    <w:rsid w:val="00096AA0"/>
    <w:rPr>
      <w:color w:val="0000FF" w:themeColor="hyperlink"/>
      <w:u w:val="single"/>
    </w:rPr>
  </w:style>
  <w:style w:type="paragraph" w:customStyle="1" w:styleId="p1">
    <w:name w:val="p1"/>
    <w:basedOn w:val="a"/>
    <w:rsid w:val="00096AA0"/>
    <w:pPr>
      <w:bidi w:val="0"/>
      <w:spacing w:after="0" w:line="240" w:lineRule="auto"/>
      <w:jc w:val="right"/>
    </w:pPr>
    <w:rPr>
      <w:rFonts w:ascii="Arial" w:hAnsi="Arial" w:cs="Arial"/>
      <w:sz w:val="14"/>
      <w:szCs w:val="14"/>
      <w:lang w:bidi="ar-SA"/>
    </w:rPr>
  </w:style>
  <w:style w:type="character" w:customStyle="1" w:styleId="s1">
    <w:name w:val="s1"/>
    <w:basedOn w:val="a0"/>
    <w:rsid w:val="00096AA0"/>
    <w:rPr>
      <w:rFonts w:ascii="Arial" w:hAnsi="Arial" w:cs="Arial" w:hint="default"/>
      <w:sz w:val="14"/>
      <w:szCs w:val="14"/>
    </w:rPr>
  </w:style>
  <w:style w:type="paragraph" w:styleId="ab">
    <w:name w:val="Balloon Text"/>
    <w:basedOn w:val="a"/>
    <w:link w:val="ac"/>
    <w:uiPriority w:val="99"/>
    <w:semiHidden/>
    <w:unhideWhenUsed/>
    <w:rsid w:val="00096AA0"/>
    <w:pPr>
      <w:spacing w:after="0" w:line="240" w:lineRule="auto"/>
    </w:pPr>
    <w:rPr>
      <w:rFonts w:ascii="Tahoma" w:hAnsi="Tahoma" w:cs="Tahoma"/>
      <w:sz w:val="16"/>
      <w:szCs w:val="16"/>
    </w:rPr>
  </w:style>
  <w:style w:type="character" w:customStyle="1" w:styleId="ac">
    <w:name w:val="טקסט בלונים תו"/>
    <w:basedOn w:val="a0"/>
    <w:link w:val="ab"/>
    <w:uiPriority w:val="99"/>
    <w:semiHidden/>
    <w:rsid w:val="00096AA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olsa.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7" Type="http://schemas.openxmlformats.org/officeDocument/2006/relationships/image" Target="media/image3.png"/><Relationship Id="rId2" Type="http://schemas.openxmlformats.org/officeDocument/2006/relationships/hyperlink" Target="http://www.molsa.gov.il" TargetMode="External"/><Relationship Id="rId1" Type="http://schemas.openxmlformats.org/officeDocument/2006/relationships/hyperlink" Target="mailto:%20MICHRAZIM@molsa.gov.il" TargetMode="External"/><Relationship Id="rId6" Type="http://schemas.openxmlformats.org/officeDocument/2006/relationships/hyperlink" Target="http://www.gov.il" TargetMode="External"/><Relationship Id="rId5" Type="http://schemas.openxmlformats.org/officeDocument/2006/relationships/hyperlink" Target="http://www.molsa.gov.il" TargetMode="External"/><Relationship Id="rId4" Type="http://schemas.openxmlformats.org/officeDocument/2006/relationships/hyperlink" Target="mailto:%20MICHRAZIM@molsa.gov.i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AEBA9A-F6DE-473E-ABCB-76C96028FD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Pages>
  <Words>483</Words>
  <Characters>2417</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2895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רונית אדלר כהן</cp:lastModifiedBy>
  <cp:revision>3</cp:revision>
  <cp:lastPrinted>2018-09-12T06:06:00Z</cp:lastPrinted>
  <dcterms:created xsi:type="dcterms:W3CDTF">2018-09-20T09:45:00Z</dcterms:created>
  <dcterms:modified xsi:type="dcterms:W3CDTF">2018-09-20T09:50:00Z</dcterms:modified>
</cp:coreProperties>
</file>